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Types>
</file>

<file path=_rels/.rels>&#65279;<?xml version="1.0" encoding="utf-8"?><Relationships xmlns="http://schemas.openxmlformats.org/package/2006/relationships"><Relationship Id="R1" Type="http://schemas.openxmlformats.org/officeDocument/2006/relationships/officeDocument" Target="/word/document.xml" /><Relationship Id="coreR1" Type="http://schemas.openxmlformats.org/package/2006/relationships/metadata/core-properties" Target="/docProps/core.xml" /><Relationship Id="appR1" Type="http://schemas.openxmlformats.org/officeDocument/2006/relationships/extended-properties" Target="/docProps/app.xml" /></Relationships>
</file>

<file path=word/document.xml><?xml version="1.0" encoding="utf-8"?>
<w:document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body>
    <w:p>
      <w:pPr>
        <w:spacing w:lineRule="auto" w:line="240"/>
        <w:jc w:val="left"/>
        <w:rPr>
          <w:rFonts w:ascii="Arial" w:hAnsi="Arial" w:cs="Arial"/>
          <w:b w:val="0"/>
          <w:i w:val="0"/>
          <w:bCs w:val="0"/>
          <w:iCs w:val="0"/>
          <w:color w:val="000000"/>
          <w:sz w:val="22"/>
          <w:szCs w:val="22"/>
        </w:rPr>
      </w:pPr>
      <w:r>
        <w:drawing>
          <wp:anchor xmlns:wp="http://schemas.openxmlformats.org/drawingml/2006/wordprocessingDrawing" distT="0" distB="179705" distL="179705" distR="114300" simplePos="0" relativeHeight="0" behindDoc="0" locked="0" layoutInCell="0" allowOverlap="0">
            <wp:simplePos x="0" y="0"/>
            <wp:positionH relativeFrom="rightMargin">
              <wp:posOffset>-2160270</wp:posOffset>
            </wp:positionH>
            <wp:positionV relativeFrom="paragraph">
              <wp:posOffset>635</wp:posOffset>
            </wp:positionV>
            <wp:extent cx="2160270" cy="216027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dpi="0">
                    <a:blip xmlns:r="http://schemas.openxmlformats.org/officeDocument/2006/relationships" r:embed="Relimage1"/>
                    <a:srcRect/>
                    <a:stretch>
                      <a:fillRect/>
                    </a:stretch>
                  </pic:blipFill>
                  <pic:spPr>
                    <a:xfrm>
                      <a:off x="0" y="0"/>
                      <a:ext cx="2160270" cy="2160270"/>
                    </a:xfrm>
                    <a:prstGeom prst="rect"/>
                  </pic:spPr>
                </pic:pic>
              </a:graphicData>
            </a:graphic>
          </wp:anchor>
        </w:drawing>
      </w:r>
      <w:r>
        <w:rPr>
          <w:rFonts w:ascii="Arial" w:hAnsi="Arial" w:cs="Arial"/>
          <w:b w:val="1"/>
          <w:i w:val="0"/>
          <w:bCs w:val="1"/>
          <w:iCs w:val="0"/>
          <w:color w:val="000000"/>
          <w:sz w:val="22"/>
          <w:szCs w:val="22"/>
        </w:rPr>
        <w:t xml:space="preserve">Leuchtenname: </w:t>
      </w:r>
      <w:r>
        <w:rPr>
          <w:rFonts w:ascii="Arial" w:hAnsi="Arial" w:cs="Arial"/>
          <w:b w:val="0"/>
          <w:i w:val="0"/>
          <w:bCs w:val="0"/>
          <w:iCs w:val="0"/>
          <w:color w:val="000000"/>
          <w:sz w:val="22"/>
          <w:szCs w:val="22"/>
        </w:rPr>
        <w:t>l.une starr 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Serienbeschreibung:</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l.une starr – Deckenaufbaustrahler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Der l.une starr ist ein moderner zeitloser zylindrischer Deckenaufbaustrahler mit hochwertiger Lichttechnik. Das gepulverte Gehäuse ist aus Aluminium mit kompaktem Aufbau und dient gleichzeitig als Kühlkörper und sorgt so für eine lange Lebensdauer der Leuchte.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Die ausgezeichnete LED-Technologie mit hoher Effizienz gibt es wahlweise in zwei Lichtfarben. die Betriebselektronik ist integriert und beitet flimmerfreies Licht. L</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Den l.une starr gibt es mit verschiendenen Lichtverteilungen – von fokussiertem Spotlicht (15°) bis hin zu breit streuendem Licht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Das integrierte DALI-Steuerungssystem ermöglicht eine einfache, flexible Lichtregelung und ist ideal für moderne Lichtkonzepte.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Systemeffizienz: ca. 122 lm/W ist BEG förderfähig.</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Lichtverteilung: Rotationssymmetrisch, Spot-Charakteristik</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Einfacher Alu Zylinder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Ausstrahlungswinkel Vollwinkel - optional in:</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Spot: 15°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Medium: 24°</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Flood: 35°</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Reflektortyp: ULTRA Technologie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Material: hochwertiges Aluminium</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Gutes Wärmemanagement durch Aluminium-Gehäuse</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Stabilisierte Farbtemperatur</w:t>
      </w:r>
    </w:p>
    <w:p>
      <w:pPr>
        <w:spacing w:lineRule="auto" w:line="240"/>
        <w:jc w:val="left"/>
        <w:rPr>
          <w:rFonts w:ascii="Arial" w:hAnsi="Arial" w:cs="Arial"/>
          <w:b w:val="0"/>
          <w:i w:val="0"/>
          <w:bCs w:val="0"/>
          <w:iCs w:val="0"/>
          <w:color w:val="000000"/>
          <w:sz w:val="22"/>
          <w:szCs w:val="22"/>
        </w:rPr>
      </w:pPr>
      <w:r>
        <w:rPr>
          <w:rFonts w:ascii="Arial" w:hAnsi="Arial" w:cs="Arial"/>
          <w:b w:val="0"/>
          <w:i w:val="0"/>
          <w:bCs w:val="0"/>
          <w:iCs w:val="0"/>
          <w:color w:val="000000"/>
          <w:sz w:val="22"/>
          <w:szCs w:val="22"/>
        </w:rPr>
        <w:t>Farbtoleranz: 3-Step MacAdam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Merkmale: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Mögliche Modifikationen: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 Auch in schwarz und silber verfügbar</w:t>
      </w:r>
    </w:p>
    <w:p>
      <w:pPr>
        <w:spacing w:lineRule="auto" w:line="240"/>
        <w:jc w:val="left"/>
      </w:pPr>
      <w:r>
        <w:rPr>
          <w:rFonts w:ascii="Arial" w:hAnsi="Arial" w:cs="Arial"/>
          <w:i w:val="0"/>
          <w:iCs w:val="0"/>
          <w:color w:val="000000"/>
          <w:sz w:val="12"/>
          <w:szCs w:val="12"/>
        </w:rPr>
        <w:br w:type="textWrapping"/>
      </w:r>
      <w:r>
        <w:rPr>
          <w:rFonts w:ascii="Arial" w:hAnsi="Arial" w:cs="Arial"/>
          <w:i w:val="0"/>
          <w:iCs w:val="0"/>
          <w:color w:val="000000"/>
          <w:sz w:val="12"/>
          <w:szCs w:val="12"/>
        </w:rPr>
        <w:br w:type="textWrapping"/>
      </w:r>
      <w:r>
        <w:rPr>
          <w:rFonts w:ascii="Arial" w:hAnsi="Arial" w:cs="Arial"/>
          <w:b w:val="1"/>
          <w:i w:val="0"/>
          <w:bCs w:val="1"/>
          <w:iCs w:val="0"/>
          <w:color w:val="000000"/>
          <w:sz w:val="22"/>
          <w:szCs w:val="22"/>
        </w:rPr>
        <w:t xml:space="preserve">Auf Anfrage ohne zusätzliche Kosten: </w:t>
      </w:r>
      <w:r>
        <w:rPr>
          <w:rFonts w:ascii="Arial" w:hAnsi="Arial" w:cs="Arial"/>
          <w:b w:val="1"/>
          <w:i w:val="0"/>
          <w:bCs w:val="1"/>
          <w:iCs w:val="0"/>
          <w:color w:val="000000"/>
          <w:sz w:val="12"/>
          <w:szCs w:val="12"/>
        </w:rPr>
        <w:br w:type="textWrapping"/>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Gewicht (kg): </w:t>
      </w:r>
      <w:r>
        <w:rPr>
          <w:rFonts w:ascii="Arial" w:hAnsi="Arial" w:cs="Arial"/>
          <w:b w:val="0"/>
          <w:i w:val="0"/>
          <w:bCs w:val="0"/>
          <w:iCs w:val="0"/>
          <w:color w:val="000000"/>
          <w:sz w:val="22"/>
          <w:szCs w:val="22"/>
        </w:rPr>
        <w:t>1,5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Farbe: </w:t>
      </w:r>
      <w:r>
        <w:rPr>
          <w:rFonts w:ascii="Arial" w:hAnsi="Arial" w:cs="Arial"/>
          <w:b w:val="0"/>
          <w:i w:val="0"/>
          <w:bCs w:val="0"/>
          <w:iCs w:val="0"/>
          <w:color w:val="000000"/>
          <w:sz w:val="22"/>
          <w:szCs w:val="22"/>
        </w:rPr>
        <w:t>Weiß</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Lichtfarbe / Lichttemperatur (K): </w:t>
      </w:r>
      <w:r>
        <w:rPr>
          <w:rFonts w:ascii="Arial" w:hAnsi="Arial" w:cs="Arial"/>
          <w:b w:val="0"/>
          <w:i w:val="0"/>
          <w:bCs w:val="0"/>
          <w:iCs w:val="0"/>
          <w:color w:val="000000"/>
          <w:sz w:val="22"/>
          <w:szCs w:val="22"/>
        </w:rPr>
        <w:t>3000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Schutzart (-): </w:t>
      </w:r>
      <w:r>
        <w:rPr>
          <w:rFonts w:ascii="Arial" w:hAnsi="Arial" w:cs="Arial"/>
          <w:b w:val="0"/>
          <w:i w:val="0"/>
          <w:bCs w:val="0"/>
          <w:iCs w:val="0"/>
          <w:color w:val="000000"/>
          <w:sz w:val="22"/>
          <w:szCs w:val="22"/>
        </w:rPr>
        <w:t>IP20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Schutzklasse (-): </w:t>
      </w:r>
      <w:r>
        <w:rPr>
          <w:rFonts w:ascii="Arial" w:hAnsi="Arial" w:cs="Arial"/>
          <w:b w:val="0"/>
          <w:i w:val="0"/>
          <w:bCs w:val="0"/>
          <w:iCs w:val="0"/>
          <w:color w:val="000000"/>
          <w:sz w:val="22"/>
          <w:szCs w:val="22"/>
        </w:rPr>
        <w:t>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Abmessungen (mm): </w:t>
      </w:r>
      <w:r>
        <w:rPr>
          <w:rFonts w:ascii="Arial" w:hAnsi="Arial" w:cs="Arial"/>
          <w:b w:val="0"/>
          <w:i w:val="0"/>
          <w:bCs w:val="0"/>
          <w:iCs w:val="0"/>
          <w:color w:val="000000"/>
          <w:sz w:val="22"/>
          <w:szCs w:val="22"/>
        </w:rPr>
        <w:t>Breite: 0mm; Höhe: 212mm; Länge: 0mm</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Einbautiefe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Pendellänge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Deckenausschnitt (mm):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Effizienz (lm/W): </w:t>
      </w:r>
      <w:r>
        <w:rPr>
          <w:rFonts w:ascii="Arial" w:hAnsi="Arial" w:cs="Arial"/>
          <w:b w:val="0"/>
          <w:i w:val="0"/>
          <w:bCs w:val="0"/>
          <w:iCs w:val="0"/>
          <w:color w:val="000000"/>
          <w:sz w:val="22"/>
          <w:szCs w:val="22"/>
        </w:rPr>
        <w:t>122</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Farbwiedergabeindex Ra (-): </w:t>
      </w:r>
      <w:r>
        <w:rPr>
          <w:rFonts w:ascii="Arial" w:hAnsi="Arial" w:cs="Arial"/>
          <w:b w:val="0"/>
          <w:i w:val="0"/>
          <w:bCs w:val="0"/>
          <w:iCs w:val="0"/>
          <w:color w:val="000000"/>
          <w:sz w:val="22"/>
          <w:szCs w:val="22"/>
        </w:rPr>
        <w:t>&gt;80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Lichtaustrittswinkel (Grad): </w:t>
      </w:r>
      <w:r>
        <w:rPr>
          <w:rFonts w:ascii="Arial" w:hAnsi="Arial" w:cs="Arial"/>
          <w:b w:val="0"/>
          <w:i w:val="0"/>
          <w:bCs w:val="0"/>
          <w:iCs w:val="0"/>
          <w:color w:val="000000"/>
          <w:sz w:val="22"/>
          <w:szCs w:val="22"/>
        </w:rPr>
        <w:t>24</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(lm): </w:t>
      </w:r>
      <w:r>
        <w:rPr>
          <w:rFonts w:ascii="Arial" w:hAnsi="Arial" w:cs="Arial"/>
          <w:b w:val="0"/>
          <w:i w:val="0"/>
          <w:bCs w:val="0"/>
          <w:iCs w:val="0"/>
          <w:color w:val="000000"/>
          <w:sz w:val="22"/>
          <w:szCs w:val="22"/>
        </w:rPr>
        <w:t>3300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Gesamtlichtstrom direkt / indirekt (lm): </w:t>
      </w:r>
      <w:r>
        <w:rPr>
          <w:rFonts w:ascii="Arial" w:hAnsi="Arial" w:cs="Arial"/>
          <w:b w:val="0"/>
          <w:i w:val="0"/>
          <w:bCs w:val="0"/>
          <w:iCs w:val="0"/>
          <w:color w:val="000000"/>
          <w:sz w:val="22"/>
          <w:szCs w:val="22"/>
        </w:rPr>
        <w:t>3300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Lichtstromerhalt (%): </w:t>
      </w:r>
      <w:r>
        <w:rPr>
          <w:rFonts w:ascii="Arial" w:hAnsi="Arial" w:cs="Arial"/>
          <w:b w:val="0"/>
          <w:i w:val="0"/>
          <w:bCs w:val="0"/>
          <w:iCs w:val="0"/>
          <w:color w:val="000000"/>
          <w:sz w:val="22"/>
          <w:szCs w:val="22"/>
        </w:rPr>
        <w:t>L80&gt;50.000h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(W): </w:t>
      </w:r>
      <w:r>
        <w:rPr>
          <w:rFonts w:ascii="Arial" w:hAnsi="Arial" w:cs="Arial"/>
          <w:b w:val="0"/>
          <w:i w:val="0"/>
          <w:bCs w:val="0"/>
          <w:iCs w:val="0"/>
          <w:color w:val="000000"/>
          <w:sz w:val="22"/>
          <w:szCs w:val="22"/>
        </w:rPr>
        <w:t>27</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Systemleistung direkt / indirekt (W): </w:t>
      </w:r>
      <w:r>
        <w:rPr>
          <w:rFonts w:ascii="Arial" w:hAnsi="Arial" w:cs="Arial"/>
          <w:b w:val="0"/>
          <w:i w:val="0"/>
          <w:bCs w:val="0"/>
          <w:iCs w:val="0"/>
          <w:color w:val="000000"/>
          <w:sz w:val="22"/>
          <w:szCs w:val="22"/>
        </w:rPr>
        <w:t>27 / -</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 </w:t>
      </w:r>
      <w:r>
        <w:rPr>
          <w:rFonts w:ascii="Arial" w:hAnsi="Arial" w:cs="Arial"/>
          <w:b w:val="0"/>
          <w:i w:val="0"/>
          <w:bCs w:val="0"/>
          <w:iCs w:val="0"/>
          <w:color w:val="000000"/>
          <w:sz w:val="22"/>
          <w:szCs w:val="22"/>
        </w:rPr>
        <w:t>DALI</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Betriebsgerätbeschreibung: </w:t>
      </w:r>
      <w:r>
        <w:rPr>
          <w:rFonts w:ascii="Arial" w:hAnsi="Arial" w:cs="Arial"/>
          <w:b w:val="0"/>
          <w:i w:val="0"/>
          <w:bCs w:val="0"/>
          <w:iCs w:val="0"/>
          <w:color w:val="000000"/>
          <w:sz w:val="22"/>
          <w:szCs w:val="22"/>
        </w:rPr>
        <w:t>DALI dimmbar</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Einheitliche Blendungsbewertung (URG): </w:t>
      </w:r>
      <w:r>
        <w:rPr>
          <w:rFonts w:ascii="Arial" w:hAnsi="Arial" w:cs="Arial"/>
          <w:b w:val="0"/>
          <w:i w:val="0"/>
          <w:bCs w:val="0"/>
          <w:iCs w:val="0"/>
          <w:color w:val="000000"/>
          <w:sz w:val="22"/>
          <w:szCs w:val="22"/>
        </w:rPr>
        <w:t>&lt;21</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Lichtverteilung direkt / indirekt (%): </w:t>
      </w:r>
      <w:r>
        <w:rPr>
          <w:rFonts w:ascii="Arial" w:hAnsi="Arial" w:cs="Arial"/>
          <w:b w:val="0"/>
          <w:i w:val="0"/>
          <w:bCs w:val="0"/>
          <w:iCs w:val="0"/>
          <w:color w:val="000000"/>
          <w:sz w:val="22"/>
          <w:szCs w:val="22"/>
        </w:rPr>
        <w:t>100 / 0</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Produktvariantenbeschreibung: </w:t>
      </w:r>
      <w:r>
        <w:rPr>
          <w:rFonts w:ascii="Arial" w:hAnsi="Arial" w:cs="Arial"/>
          <w:b w:val="0"/>
          <w:i w:val="0"/>
          <w:bCs w:val="0"/>
          <w:iCs w:val="0"/>
          <w:color w:val="000000"/>
          <w:sz w:val="22"/>
          <w:szCs w:val="22"/>
        </w:rPr>
        <w:t>-</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Hersteller: </w:t>
      </w:r>
      <w:r>
        <w:rPr>
          <w:rFonts w:ascii="Arial" w:hAnsi="Arial" w:cs="Arial"/>
          <w:b w:val="0"/>
          <w:i w:val="0"/>
          <w:bCs w:val="0"/>
          <w:iCs w:val="0"/>
          <w:color w:val="000000"/>
          <w:sz w:val="22"/>
          <w:szCs w:val="22"/>
        </w:rPr>
        <w:t>luxwerk - manufaktur für lichttechnik GmbH</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r>
        <w:rPr>
          <w:rFonts w:ascii="Arial" w:hAnsi="Arial" w:cs="Arial"/>
          <w:b w:val="1"/>
          <w:i w:val="0"/>
          <w:bCs w:val="1"/>
          <w:iCs w:val="0"/>
          <w:color w:val="000000"/>
          <w:sz w:val="22"/>
          <w:szCs w:val="22"/>
        </w:rPr>
        <w:t xml:space="preserve">Artikelnummer: </w:t>
      </w:r>
      <w:r>
        <w:rPr>
          <w:rFonts w:ascii="Arial" w:hAnsi="Arial" w:cs="Arial"/>
          <w:b w:val="0"/>
          <w:i w:val="0"/>
          <w:bCs w:val="0"/>
          <w:iCs w:val="0"/>
          <w:color w:val="000000"/>
          <w:sz w:val="22"/>
          <w:szCs w:val="22"/>
        </w:rPr>
        <w:t>815855</w:t>
      </w:r>
      <w:r>
        <w:rPr>
          <w:rFonts w:ascii="Arial" w:hAnsi="Arial" w:cs="Arial"/>
          <w:b w:val="0"/>
          <w:i w:val="0"/>
          <w:bCs w:val="0"/>
          <w:iCs w:val="0"/>
          <w:color w:val="000000"/>
          <w:sz w:val="12"/>
          <w:szCs w:val="12"/>
        </w:rPr>
        <w:br w:type="textWrapping"/>
      </w:r>
      <w:r>
        <w:rPr>
          <w:rFonts w:ascii="Arial" w:hAnsi="Arial" w:cs="Arial"/>
          <w:b w:val="0"/>
          <w:i w:val="0"/>
          <w:bCs w:val="0"/>
          <w:iCs w:val="0"/>
          <w:color w:val="000000"/>
          <w:sz w:val="12"/>
          <w:szCs w:val="12"/>
        </w:rPr>
        <w:br w:type="textWrapping"/>
      </w:r>
    </w:p>
    <w:sectPr>
      <w:headerReference w:type="first" r:id="RelHdr1"/>
      <w:headerReference w:type="default" r:id="RelHdr2"/>
      <w:footerReference w:type="first" r:id="RelFtr1"/>
      <w:footerReference w:type="default" r:id="RelFtr2"/>
      <w:type w:val="nextPage"/>
      <w:pgSz w:w="11906" w:h="16838" w:code="0"/>
      <w:pgMar w:left="1134" w:right="1134" w:top="1134" w:bottom="1417" w:header="850" w:footer="0" w:gutter="0"/>
      <w:titlePg w:val="1"/>
    </w:sectPr>
  </w:body>
</w:document>
</file>

<file path=word/footer1.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footer2.xml><?xml version="1.0" encoding="utf-8"?>
<w:ft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964"/>
      <w:gridCol w:w="7710"/>
      <w:gridCol w:w="964"/>
    </w:tblGrid>
    <w:tr>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20"/>
              <w:szCs w:val="20"/>
            </w:rPr>
          </w:pPr>
        </w:p>
      </w:tc>
      <w:tc>
        <w:tcPr>
          <w:tcW w:w="40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center"/>
            <w:rPr>
              <w:rFonts w:ascii="Arial" w:hAnsi="Arial" w:cs="Arial"/>
              <w:color w:val="646464"/>
              <w:sz w:val="18"/>
              <w:szCs w:val="18"/>
            </w:rPr>
          </w:pPr>
          <w:r>
            <w:rPr>
              <w:rFonts w:ascii="Arial" w:hAnsi="Arial" w:cs="Arial"/>
              <w:color w:val="646464"/>
              <w:sz w:val="18"/>
              <w:szCs w:val="18"/>
            </w:rPr>
            <w:t>luxwerk - manufaktur für lichttechnik GmbH</w:t>
            <w:br w:type="textWrapping"/>
            <w:t>Gewerbestraße 11 | 79364 Malterdingen</w:t>
            <w:br w:type="textWrapping"/>
            <w:t>Tel: +49.7644.92699.200 | FAX: +49.7644.92699.299</w:t>
            <w:br w:type="textWrapping"/>
            <w:t xml:space="preserve">info@luxwerk - lichttechnik.com | www.luxwerk-lichttechnik.com </w:t>
          </w:r>
        </w:p>
      </w:tc>
      <w:tc>
        <w:tcPr>
          <w:tcW w:w="500"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22"/>
              <w:szCs w:val="22"/>
            </w:rPr>
          </w:pPr>
          <w:r>
            <w:rPr>
              <w:rFonts w:ascii="Arial" w:hAnsi="Arial" w:cs="Arial"/>
              <w:color w:val="646464"/>
              <w:sz w:val="22"/>
              <w:szCs w:val="22"/>
            </w:rPr>
            <w:fldChar w:fldCharType="begin"/>
          </w:r>
          <w:r>
            <w:rPr>
              <w:rFonts w:ascii="Arial" w:hAnsi="Arial" w:cs="Arial"/>
              <w:color w:val="646464"/>
              <w:sz w:val="22"/>
              <w:szCs w:val="22"/>
            </w:rPr>
            <w:instrText>PAGE \* ARABIC</w:instrText>
          </w:r>
          <w:r>
            <w:rPr>
              <w:rFonts w:ascii="Arial" w:hAnsi="Arial" w:cs="Arial"/>
              <w:color w:val="646464"/>
              <w:sz w:val="22"/>
              <w:szCs w:val="22"/>
            </w:rPr>
            <w:fldChar w:fldCharType="separate"/>
          </w:r>
          <w:r>
            <w:rPr>
              <w:rFonts w:ascii="Arial" w:hAnsi="Arial" w:cs="Arial"/>
              <w:color w:val="646464"/>
              <w:sz w:val="22"/>
              <w:szCs w:val="22"/>
            </w:rPr>
            <w:t>#</w:t>
          </w:r>
          <w:r>
            <w:rPr>
              <w:rFonts w:ascii="Arial" w:hAnsi="Arial" w:cs="Arial"/>
              <w:color w:val="646464"/>
              <w:sz w:val="22"/>
              <w:szCs w:val="22"/>
            </w:rPr>
            <w:fldChar w:fldCharType="end"/>
          </w:r>
        </w:p>
      </w:tc>
    </w:tr>
  </w:tbl>
  <w:p/>
</w:ftr>
</file>

<file path=word/header1.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dpi="0">
                        <a:blip xmlns:r="http://schemas.openxmlformats.org/officeDocument/2006/relationships" r:embed="Relimage2"/>
                        <a:srcRect/>
                        <a:stretch>
                          <a:fillRect/>
                        </a:stretch>
                      </pic:blipFill>
                      <pic:spPr>
                        <a:xfrm>
                          <a:off x="0" y="0"/>
                          <a:ext cx="1115060" cy="404495"/>
                        </a:xfrm>
                        <a:prstGeom prst="rect"/>
                      </pic:spPr>
                    </pic:pic>
                  </a:graphicData>
                </a:graphic>
              </wp:inline>
            </w:drawing>
          </w:r>
        </w:p>
      </w:tc>
    </w:tr>
  </w:tbl>
  <w:p/>
</w:hdr>
</file>

<file path=word/header2.xml><?xml version="1.0" encoding="utf-8"?>
<w:hdr xmlns:w="http://schemas.openxmlformats.org/wordprocessingml/2006/main" xmlns:r="http://schemas.openxmlformats.org/officeDocument/2006/relationships" xmlns:wps="http://schemas.microsoft.com/office/word/2010/wordprocessingShape" xmlns:mc="http://schemas.openxmlformats.org/markup-compatibility/2006" xmlns:w10="urn:schemas-microsoft-com:office:word" xmlns:v="urn:schemas-microsoft-com:vml" xmlns:wp14="http://schemas.microsoft.com/office/word/2010/wordprocessingDrawing" xmlns:wpg="http://schemas.microsoft.com/office/word/2010/wordprocessingGroup" xmlns:wpc="http://schemas.microsoft.com/office/word/2010/wordprocessingCanvas" xmlns:w14="http://schemas.microsoft.com/office/word/2010/wordml" xmlns:w15="http://schemas.microsoft.com/office/word/2012/wordml" xmlns:cx1="http://schemas.microsoft.com/office/drawing/2015/9/8/chartex" xmlns:cx2="http://schemas.microsoft.com/office/drawing/2015/10/21/chartex" mc:Ignorable="wp14 w14 w15">
  <w:tbl>
    <w:tblPr>
      <w:tblStyle w:val="T1"/>
      <w:tblW w:w="5000" w:type="pct"/>
      <w:jc w:val="left"/>
      <w:tblLayout w:type="fixed"/>
      <w:tblLook w:val="04A0"/>
    </w:tblPr>
    <w:tblGrid>
      <w:gridCol w:w="7705"/>
      <w:gridCol w:w="1933"/>
    </w:tblGrid>
    <w:tr>
      <w:tc>
        <w:tcPr>
          <w:tcW w:w="3997"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left"/>
            <w:rPr>
              <w:rFonts w:ascii="Arial" w:hAnsi="Arial" w:cs="Arial"/>
              <w:color w:val="646464"/>
              <w:sz w:val="20"/>
              <w:szCs w:val="20"/>
            </w:rPr>
          </w:pPr>
          <w:r>
            <w:rPr>
              <w:rFonts w:ascii="Arial" w:hAnsi="Arial" w:cs="Arial"/>
              <w:color w:val="646464"/>
              <w:sz w:val="20"/>
              <w:szCs w:val="20"/>
            </w:rPr>
            <w:t>Leuchtenausschreibungstexte | www.luxwerk-lichttechnik.com</w:t>
          </w:r>
        </w:p>
      </w:tc>
      <w:tc>
        <w:tcPr>
          <w:tcW w:w="1003" w:type="pct"/>
          <w:tcBorders>
            <w:top w:val="nil"/>
            <w:left w:val="nil"/>
            <w:bottom w:val="nil"/>
            <w:right w:val="nil"/>
          </w:tcBorders>
          <w:shd w:val="clear" w:color="auto" w:fill="auto"/>
          <w:tcMar>
            <w:top w:w="0" w:type="dxa"/>
            <w:left w:w="0" w:type="dxa"/>
            <w:bottom w:w="0" w:type="dxa"/>
            <w:right w:w="0" w:type="dxa"/>
          </w:tcMar>
          <w:vAlign w:val="top"/>
        </w:tcPr>
        <w:p>
          <w:pPr>
            <w:spacing w:lineRule="auto" w:line="240"/>
            <w:jc w:val="right"/>
            <w:rPr>
              <w:rFonts w:ascii="Arial" w:hAnsi="Arial" w:cs="Arial"/>
              <w:color w:val="646464"/>
              <w:sz w:val="18"/>
              <w:szCs w:val="18"/>
            </w:rPr>
          </w:pPr>
          <w:r>
            <w:rPr>
              <w:rFonts w:ascii="Arial" w:hAnsi="Arial" w:cs="Arial"/>
              <w:color w:val="646464"/>
              <w:sz w:val="18"/>
              <w:szCs w:val="18"/>
            </w:rPr>
            <w:drawing>
              <wp:inline xmlns:wp="http://schemas.openxmlformats.org/drawingml/2006/wordprocessingDrawing" distT="0" distB="0" distL="0" distR="0">
                <wp:extent cx="1115060" cy="404495"/>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dpi="0">
                        <a:blip xmlns:r="http://schemas.openxmlformats.org/officeDocument/2006/relationships" r:embed="Relimage3"/>
                        <a:srcRect/>
                        <a:stretch>
                          <a:fillRect/>
                        </a:stretch>
                      </pic:blipFill>
                      <pic:spPr>
                        <a:xfrm>
                          <a:off x="0" y="0"/>
                          <a:ext cx="1115060" cy="404495"/>
                        </a:xfrm>
                        <a:prstGeom prst="rect"/>
                      </pic:spPr>
                    </pic:pic>
                  </a:graphicData>
                </a:graphic>
              </wp:inline>
            </w:drawing>
          </w:r>
        </w:p>
      </w:tc>
    </w:tr>
  </w:tbl>
  <w:p/>
</w:hdr>
</file>

<file path=word/numbering.xml><?xml version="1.0" encoding="utf-8"?>
<w:numbering xmlns:w="http://schemas.openxmlformats.org/wordprocessingml/2006/main"/>
</file>

<file path=word/settings.xml><?xml version="1.0" encoding="utf-8"?>
<w:settings xmlns:r="http://schemas.openxmlformats.org/officeDocument/2006/relationships" xmlns:w="http://schemas.openxmlformats.org/wordprocessingml/2006/main">
  <w:displayBackgroundShape w:val="0"/>
  <w:defaultTabStop w:val="720"/>
  <w:autoHyphenation w:val="0"/>
  <w:evenAndOddHeaders w:val="0"/>
  <w:characterSpacingControl w:val="compressPunctuation"/>
  <w:compat/>
  <m:mathPr xmlns:m="http://schemas.openxmlformats.org/officeDocument/2006/math">
    <m:brkBin m:val="before"/>
    <m:brkBinSub m:val="--"/>
    <m:defJc m:val="centerGroup"/>
    <m:interSp m:val="0"/>
    <m:intLim m:val="undOvr"/>
    <m:intraSp m:val="0"/>
    <m:lMargin m:val="0"/>
    <m:mathFont m:val="Cambria Math"/>
    <m:naryLim m:val="undOvr"/>
    <m:postSp m:val="0"/>
    <m:preSp m:val="0"/>
    <m:rMargin m:val="0"/>
    <m:wrapIndent m:val="0"/>
    <m:wrapRight m:val="0"/>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heme="minorHAnsi" w:hAnsiTheme="minorHAnsi" w:cstheme="minorBidi" w:eastAsiaTheme="minorEastAsia"/>
        <w:sz w:val="22"/>
        <w:szCs w:val="22"/>
      </w:rPr>
    </w:rPrDefault>
    <w:pPrDefault>
      <w:pPr>
        <w:keepNext w:val="0"/>
        <w:keepLines w:val="0"/>
        <w:pageBreakBefore w:val="0"/>
        <w:widowControl w:val="1"/>
        <w:suppressLineNumbers w:val="0"/>
        <w:shd w:val="clear" w:fill="auto"/>
        <w:suppressAutoHyphens w:val="0"/>
        <w:spacing w:lineRule="auto" w:line="240" w:before="0" w:after="0" w:beforeAutospacing="0" w:afterAutospacing="0"/>
        <w:ind w:firstLine="0" w:left="0" w:right="0"/>
        <w:contextualSpacing w:val="0"/>
        <w:bidi w:val="0"/>
        <w:jc w:val="left"/>
        <w:outlineLvl w:val="9"/>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image1" Type="http://schemas.openxmlformats.org/officeDocument/2006/relationships/image" Target="/media/image1.png" /><Relationship Id="RelHdr1" Type="http://schemas.openxmlformats.org/officeDocument/2006/relationships/header" Target="header1.xml" /><Relationship Id="RelHdr2" Type="http://schemas.openxmlformats.org/officeDocument/2006/relationships/header" Target="header2.xml" /><Relationship Id="RelFtr1" Type="http://schemas.openxmlformats.org/officeDocument/2006/relationships/footer" Target="footer1.xml" /><Relationship Id="RelFtr2" Type="http://schemas.openxmlformats.org/officeDocument/2006/relationships/footer" Target="footer2.xml" /><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_rels/footer1.xml.rels>&#65279;<?xml version="1.0" encoding="utf-8"?><Relationships xmlns="http://schemas.openxmlformats.org/package/2006/relationships" />
</file>

<file path=word/_rels/footer2.xml.rels>&#65279;<?xml version="1.0" encoding="utf-8"?><Relationships xmlns="http://schemas.openxmlformats.org/package/2006/relationships" />
</file>

<file path=word/_rels/header1.xml.rels>&#65279;<?xml version="1.0" encoding="utf-8"?><Relationships xmlns="http://schemas.openxmlformats.org/package/2006/relationships"><Relationship Id="Relimage2" Type="http://schemas.openxmlformats.org/officeDocument/2006/relationships/image" Target="/media/image2.png" /></Relationships>
</file>

<file path=word/_rels/header2.xml.rels>&#65279;<?xml version="1.0" encoding="utf-8"?><Relationships xmlns="http://schemas.openxmlformats.org/package/2006/relationships"><Relationship Id="Relimage3"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Application>DevExpress Office File API/24.2.6.0</Application>
  <AppVersion>24.2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2025-04-23T18:31:27Z</dcterms:created>
  <dcterms:modified xsi:type="dcterms:W3CDTF">2025-04-23T18:31:34Z</dcterms:modified>
  <cp:revision>2</cp:revision>
</cp:coreProperties>
</file>